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33" w:rsidRDefault="00B06733">
      <w:pP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</w:p>
    <w:p w:rsidR="004C6994" w:rsidRDefault="00C168FF" w:rsidP="004A3904">
      <w:pPr>
        <w:jc w:val="center"/>
      </w:pPr>
      <w:r>
        <w:rPr>
          <w:noProof/>
          <w:lang w:eastAsia="ru-RU"/>
        </w:rPr>
        <w:drawing>
          <wp:inline distT="0" distB="0" distL="0" distR="0" wp14:anchorId="4F41FDB0" wp14:editId="31AE2912">
            <wp:extent cx="5940425" cy="8437387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7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6733" w:rsidRPr="00C168FF" w:rsidRDefault="00C168FF" w:rsidP="00C168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bookmarkStart w:id="0" w:name="_GoBack"/>
      <w:bookmarkEnd w:id="0"/>
    </w:p>
    <w:p w:rsidR="00B06733" w:rsidRDefault="00B06733" w:rsidP="00B067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06733" w:rsidRPr="00D35D1B" w:rsidRDefault="00B06733" w:rsidP="00B067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5D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Паспорт проекта в подготовительной группе</w:t>
      </w:r>
    </w:p>
    <w:p w:rsidR="00B06733" w:rsidRPr="00D35D1B" w:rsidRDefault="00B06733" w:rsidP="00B067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5D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«Новый год у ворот».</w:t>
      </w:r>
    </w:p>
    <w:p w:rsidR="00B06733" w:rsidRPr="00B06733" w:rsidRDefault="00B06733" w:rsidP="00B06733">
      <w:pPr>
        <w:pStyle w:val="a9"/>
        <w:ind w:left="-993"/>
        <w:rPr>
          <w:rFonts w:ascii="Times New Roman" w:hAnsi="Times New Roman" w:cs="Times New Roman"/>
          <w:i w:val="0"/>
          <w:sz w:val="24"/>
          <w:szCs w:val="24"/>
        </w:rPr>
      </w:pP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Характеристика проекта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Вид проекта: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информационно – познавательный, творческий.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Участники проекта: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дети подготовительной группы, родители, воспитатели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Продолжительность проекта: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краткосрочный, декабрь.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Актуальность: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Мы часто вспоминаем, как хорошо было в нашем детстве, какие замечательные были праздники в то время. Так, что же мешает нам – взрослым, сделать незабываемым, праздник для сегодняшних детей? Чтобы повзрослев, они вспоминали свое детство, как самое счастливое время в жизни. Какой праздник способен объединить взрослых и детей, белых и черных, мужчин и женщин, тех, кто верит в чудеса и тех, кто сомневается? Единственный праздник, объединяющий всех людей на планете – это праздник Новый год.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Дети ждут с нетерпением новогодних чудес, пишут письма Деду Морозу, готовятся, как могут. Родители тоже, по своему, готовятся к этому празднику. Задача педагогов объединить детей и родителей, в едином творческом процессе, с целью создания в группе атмосферы новогоднего праздничного волшебства. Увлечение совместным творчеством обеспечит комфортную, эмоционально – благополучную обстановку в группе, будет способствовать развитию навыков коммуникативного общения, сотрудничества.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У маленьких почемучек возникает масса вопросов: «Где живет Дед Мороз?», «Почему мы наряжаем именно елку?», «Зачем на макушке елки звезда?» и т.п. Реализация данного проекта предусматривает изучение, сохранение и воплощение традиций празднования Нового года, что помогает удовлетворить познавательный интерес детей к этому празднику, и их потребность к творческой деятельности. В ходе работы над проектом, дошколята найдут ответ на все интересующие их вопросы, научатся мастерить новогодние украшения, получат возможность для успешной самореализации, смогут прочувствовать ситуацию успеха.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Проблема значимая для детей, на решение которой направлен проект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: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В ходе проведения беседы с детьми «Что за праздник Новый Год? И как мы будем готовиться к этому празднику?» выяснилось, что вопросов у дошкольников больше чем ответов. Дети знают, что нужно наряжать елку, но не знают, почему именно елку. Все дошкольники знают, что надо украшать свой дом, группу, можно сделать украшения и подарки своими руками, но как это воплотить в реальность, ответить затрудняются. В результате беседы дошкольники пришли к выводу – Чтобы хорошо подготовиться к Новогоднему празднику, сначала мы должны найти ответы на все интересующие нас вопросы, научиться делать новогодние украшения и подарки 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>своими руками и украсить свою группу, подготовить интересное Новогоднее представление и пригласить своих родителей, чтобы порадовать их. </w:t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Проблему проекта мы обозначили так: Мы хотим новогоднего волшебства и праздника? Значит, нам всем нужно потрудиться.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Цель проекта: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вовлечение и объединение коллектива детей, родителей и педагогов в совместную творческую деятельность. Создание условий, стимулирующих интерес к исследовательской деятельности, развитие познавательного интереса, раскрытие творческого и интеллектуального потенциала старших дошкольников.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Задачи проекта: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Для детей: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Воспитывать уважительное отношение к культурному наследию нашей страны, доброго отношения к своим близким и родным, окружающим детям, взрослым;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Способствовать сплочению детского коллектива развитию дружеских взаимоотношений, навыков общения и взаимодействия в детском коллективе;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 Развитие самооценки ребенка, и умения оценивать и ценить достижения сверстников.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Формировать познавательный интерес дошкольников;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Расширить и систематизировать знания дошкольников об истории и традициях новогоднего праздника в России и в других странах;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 Познакомить детей с произведениями художественной литературы о праздновании Нового года (сказки, рассказы, стихотворения)</w:t>
      </w:r>
      <w:proofErr w:type="gram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 Познакомить с музыкальными произведениями новогодней тематики (песни, пляски, пьесы)</w:t>
      </w:r>
      <w:proofErr w:type="gram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5. Обогащать и развивать активный словарь детей.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Развивать коммуникативные навыки детей;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Создать в детском коллективе атмосферу совместного творчества;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 Продолжать развивать творческое способности детей, воображение, мышление и память;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 Способствовать развитию творческой инициативы и поисковой деятельности дошкольников.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Для педагогов: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Повысить уровень творческой компетентности педагогов;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Обеспечить качество педагогического процесса путем применения современных методик и технологий;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 Создать условия для конструктивного взаимодействия с семьями воспитанников в целях дальнейшего сотрудничества.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lastRenderedPageBreak/>
        <w:t>Для родителей: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Способствовать активному вовлечению родителей воспитанников в деятельность ДОУ;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Повысить психолого-педагогическую компетенцию родителей.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Ожидаемые результаты по проекту: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Для детей: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Расширение кругозора детей;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Сплочение детского коллектива;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 Развитие индивидуальных творческих способностей дошкольников и интереса к коллективной творческой деятельности;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 Самореализация дошкольников.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Для педагогов: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Повышение компетентности в области использования современных педагогических технологий в образовательной деятельности;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Реализация творческого потенциала;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 Самообразование.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Для родителей: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Оптимизация детско-родительских отношений;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Повышение уровня вовлеченности родителей в деятельность ДОУ.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Продукты проекта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Организация и создание предметно – игровой праздничной среды, оформление группы;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Участие в конкурсе новогодних поделок «Мастерская Деда Мороза»;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 Проведение новогоднего праздника.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Роль родителей в реализации проекта: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Творческое взаимодействие с детьми и воспитателями в тематическом оформлении группы;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Участие в конкурсе по изготовлению новогодних поделок «Мастерская Деда Мороза»;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Формы реализации проекта: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Игры;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Занятия;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 Чтение художественной литературы;;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 Обсуждение;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5. Беседы;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6. Отгадывание загадок;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7. Рассматривание сюжетных картин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8. Театрализация;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>9. Продуктивная деятельность детей;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10. Рассматривание иллюстраций;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11. Заучивание стихов;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12. Разучивание песен, танцев;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13. Составление рассказов;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14. Экскурсия;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15. Наблюдение;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16. Решение проблемных ситуаций;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17. Слушание музыкальных произведений;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18. Просмотр мультфильмов.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Этапы реализации проекта: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I этап – Подготовительный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Сбор информации по теме;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Создание необходимых условий для реализации проекта;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 Подбор материала для продуктивной деятельности;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 Подбор аудио – и видеоматериала;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5. Подбор художественной литературы по теме;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6. Подбор дидактического материала;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7. Подбор загадок по теме;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8. Оформление картотеки подвижных игр;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9. Разработка мероприятий;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10. Оформление папок – передвижек для родителей;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11. Обсуждение с родителями вопросов, связанных с проведением проекта.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II этап – Реализация проекта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Познавательное развитие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Непосредственная образовательная деятельность: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Ознакомление с окружающим «Откуда Ёлка к нам пришла», «Здравствуй зимушка – зима», «Зимние забавы».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Беседы: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«Как отмечали новый год в старину?», «Почему люди наряжают елку?», «Сколько лет Деду Морозу?», «Новый Год в разных странах», «Безопасный Новый Год»</w:t>
      </w:r>
      <w:proofErr w:type="gram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(Приложение №1)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Дидактические игры: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«Чудесный мешочек», «Четвертый лишний», разрезные картинки «Зимушк</w:t>
      </w:r>
      <w:proofErr w:type="gram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а-</w:t>
      </w:r>
      <w:proofErr w:type="gram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зима», «Опасно – не опасно».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Показ презентаций: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«Обрядовая символика и персонажи». </w:t>
      </w:r>
      <w:proofErr w:type="gram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( Почему праздник проходит вокруг елки?</w:t>
      </w:r>
      <w:proofErr w:type="gram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Об истории Новогодней игрушки), «Где живёт Дед Мороз?», «Как встречают Новый год в разных странах?»</w:t>
      </w:r>
      <w:proofErr w:type="gram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Речевое развитие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Чтение художественной литературы: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proofErr w:type="gram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Х. Андерсен «Снежная королева», </w:t>
      </w:r>
      <w:proofErr w:type="spell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С.Маршак</w:t>
      </w:r>
      <w:proofErr w:type="spell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«Двенадцать месяцев», Гайдар «Чук и 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 xml:space="preserve">Гек», В. </w:t>
      </w:r>
      <w:proofErr w:type="spell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Сутеев</w:t>
      </w:r>
      <w:proofErr w:type="spell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«Елка», </w:t>
      </w:r>
      <w:proofErr w:type="spell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р.н.с</w:t>
      </w:r>
      <w:proofErr w:type="spell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. «Морозко», «Снегурочка», В. Зощенко «Елка», сборник стихов «В лесу родилась ёлочка», сборник стихов «Когда наступит Новый год», Усачев А. «Здравствуй, Дедушка Мороз!», Москвина М. «Как Дед Мороз на свет появился».</w:t>
      </w:r>
      <w:proofErr w:type="gram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Загадывание загадок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о зимних явлениях природы, о новогоднем празднике (Приложение № 2);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Чтение и заучивание стихотворений: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И. Суриков «Зима», З. Александрова «Дед Мороз», по содержанию сценария новогоднего утренника (Приложение №3) 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Рассматривание сюжетных картин и составление описательных и повествовательных рассказов по ним;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="00820A9A"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Художественно</w:t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-эстетическое развитие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Музыкальная деятельность: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Разучивание песен о зиме, о новогоднем празднике, новогодних хороводов, танцев по содержанию сценария;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Прослушивание аудиозаписи: П. И. Чайковский «Времена года. Зима», «Щелкунчик»;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Слушание в аудиозаписи новогодних песен.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Продуктивная деятельность: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Рисование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«Зимний пейзаж», «Наша нарядная елка», «Новогодняя ночь»</w:t>
      </w:r>
      <w:proofErr w:type="gram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Аппликация: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«Наш веселый снеговик».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Лепка: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«Дед Мороз и Снегурочка»</w:t>
      </w:r>
      <w:proofErr w:type="gram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«Новогодняя игрушка».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Художественный труд: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«Мастерская Деда Мороза» изготовление елочных украшений;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Елочные украшения из цветной бумаги «Фонарик», «Елочный шар из разноцветных полосок», «Улыбчивая снежинка», «Дед Мороз»</w:t>
      </w:r>
      <w:proofErr w:type="gramStart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Елочные украшения из фольги «Серебристые цветы»;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Елочная игрушка из пряжи «Цветные шапочки»;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Гирлянда из еловых шишек;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Участие детей в коллективном творчестве по украшению окон (вырезывание ладошек из бумаги) и групповой комнаты.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Тематические раскраски.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Социально-коммуникативное развитие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Беседы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«Чтобы не испортить праздник», «Как правильно дарить и получать подарки».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Сюжетно ролевые игры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«Новый Год в кругу семьи», «Магазин новогодних подарков».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Просмотр тематических мультфильмов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Экскурсия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«Главная ёлка Ташлы».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lastRenderedPageBreak/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Физическое развитие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Подвижные игры: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«Снежная баба», «Мороз красный нос», «Два мороза», «Снег, метель, вьюга»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«Зимние забавы»: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Эстафеты и состязания на участке по выбору детей, катание на горке, на санках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Развлекательные новогодние игры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(Приложение №4)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Работа с родителями: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Инструктаж по технике безопасности «Правила пожарной безопасности при проведении новогодних мероприятий»;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Оформление папки-передвижки: «Зачем детям верить в Деда Мороза» (Приложение №5);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 Обновление и пополнение информации в родительском уголке;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 Изготовление родителями новогодних поделок «Мастерская Деда Мороза»;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5. Помощь родителей в оформлении новогоднего убранства группы;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6. Советы родителям по изготовлению карнавальных костюмов для детей;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7. Оформление новогодних подарков детям.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  <w:t>III этап - Заключительный 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 Участие подготовительной группы в конкурсе новогодних поделок «Мастерская Деда Мороза»;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 Участие подготовительной группы в конкурсе «Лучшее новогоднее оформление группы»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 Новогодний праздник.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 Обсуждение с детьми результатов коллективной работы, релаксация.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5. Подведение итогов проекта. Презентация проекта.</w:t>
      </w:r>
      <w:r w:rsidRPr="00B06733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br/>
      </w:r>
    </w:p>
    <w:p w:rsidR="00B06733" w:rsidRPr="00B06733" w:rsidRDefault="00B06733" w:rsidP="00B06733">
      <w:pPr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B06733" w:rsidRPr="00B06733" w:rsidRDefault="00B06733" w:rsidP="00B06733">
      <w:pPr>
        <w:spacing w:line="240" w:lineRule="auto"/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</w:rPr>
      </w:pPr>
    </w:p>
    <w:p w:rsidR="00B06733" w:rsidRDefault="00B06733" w:rsidP="00B0673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i w:val="0"/>
          <w:noProof/>
          <w:lang w:eastAsia="ru-RU"/>
        </w:rPr>
        <w:drawing>
          <wp:inline distT="0" distB="0" distL="0" distR="0">
            <wp:extent cx="2009775" cy="2543175"/>
            <wp:effectExtent l="0" t="0" r="9525" b="9525"/>
            <wp:docPr id="1" name="Рисунок 1" descr="C:\Users\PC\Desktop\20191226_14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191226_1457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702" cy="254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73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i w:val="0"/>
          <w:noProof/>
          <w:lang w:eastAsia="ru-RU"/>
        </w:rPr>
        <w:drawing>
          <wp:inline distT="0" distB="0" distL="0" distR="0">
            <wp:extent cx="3209925" cy="2447925"/>
            <wp:effectExtent l="0" t="0" r="9525" b="9525"/>
            <wp:docPr id="2" name="Рисунок 2" descr="C:\Users\PC\Desktop\20191225_114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20191225_1140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0" t="5128" r="4007"/>
                    <a:stretch/>
                  </pic:blipFill>
                  <pic:spPr bwMode="auto">
                    <a:xfrm>
                      <a:off x="0" y="0"/>
                      <a:ext cx="3208210" cy="244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6733" w:rsidRDefault="00B06733" w:rsidP="00B0673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i w:val="0"/>
          <w:noProof/>
          <w:lang w:eastAsia="ru-RU"/>
        </w:rPr>
        <w:lastRenderedPageBreak/>
        <w:drawing>
          <wp:inline distT="0" distB="0" distL="0" distR="0" wp14:anchorId="6770EE20" wp14:editId="726C2FFE">
            <wp:extent cx="2619375" cy="2381250"/>
            <wp:effectExtent l="0" t="0" r="9525" b="0"/>
            <wp:docPr id="4" name="Рисунок 4" descr="C:\Users\PC\Desktop\20191226_15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20191226_1537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976" cy="237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73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i w:val="0"/>
          <w:noProof/>
          <w:lang w:eastAsia="ru-RU"/>
        </w:rPr>
        <w:drawing>
          <wp:inline distT="0" distB="0" distL="0" distR="0">
            <wp:extent cx="2819400" cy="2381250"/>
            <wp:effectExtent l="0" t="0" r="0" b="0"/>
            <wp:docPr id="5" name="Рисунок 5" descr="C:\Users\PC\Desktop\20191226_07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20191226_0747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94" cy="237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733" w:rsidRPr="00B06733" w:rsidRDefault="00B06733" w:rsidP="00B06733">
      <w:pPr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noProof/>
          <w:lang w:eastAsia="ru-RU"/>
        </w:rPr>
        <w:drawing>
          <wp:inline distT="0" distB="0" distL="0" distR="0" wp14:anchorId="4681947B" wp14:editId="742A1EF4">
            <wp:extent cx="3619500" cy="2381250"/>
            <wp:effectExtent l="0" t="0" r="0" b="0"/>
            <wp:docPr id="7" name="Рисунок 7" descr="C:\Users\PC\Desktop\20191226_145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20191226_1457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92" t="24158" r="7692" b="8533"/>
                    <a:stretch/>
                  </pic:blipFill>
                  <pic:spPr bwMode="auto">
                    <a:xfrm>
                      <a:off x="0" y="0"/>
                      <a:ext cx="3617567" cy="237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6733" w:rsidRPr="00B06733" w:rsidSect="004A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33"/>
    <w:rsid w:val="00324F06"/>
    <w:rsid w:val="003C623E"/>
    <w:rsid w:val="004A3904"/>
    <w:rsid w:val="004C6994"/>
    <w:rsid w:val="00820A9A"/>
    <w:rsid w:val="00B06733"/>
    <w:rsid w:val="00C1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B0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06733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B0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0673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2022-01-17T20:28:00Z</dcterms:created>
  <dcterms:modified xsi:type="dcterms:W3CDTF">2022-02-27T21:58:00Z</dcterms:modified>
</cp:coreProperties>
</file>